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4394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E52713" w:rsidRPr="00780D60" w14:paraId="5C8C35A0" w14:textId="77777777" w:rsidTr="00E52713">
        <w:tc>
          <w:tcPr>
            <w:tcW w:w="4394" w:type="dxa"/>
          </w:tcPr>
          <w:p w14:paraId="721D7EAB" w14:textId="13EA1D18" w:rsidR="00E52713" w:rsidRDefault="00E52713" w:rsidP="00E52713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14:paraId="00D09D64" w14:textId="15943763" w:rsidR="00E52713" w:rsidRPr="00780D60" w:rsidRDefault="00E52713" w:rsidP="00E52713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5E32C3BE" w14:textId="39F65607" w:rsidR="00E52713" w:rsidRPr="00780D60" w:rsidRDefault="00E52713" w:rsidP="001D2420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            </w:t>
            </w:r>
            <w:r w:rsidRPr="00780D60">
              <w:rPr>
                <w:sz w:val="28"/>
                <w:szCs w:val="28"/>
              </w:rPr>
              <w:t xml:space="preserve"> от </w:t>
            </w:r>
            <w:r w:rsidR="00573017" w:rsidRPr="00573017">
              <w:rPr>
                <w:sz w:val="28"/>
                <w:szCs w:val="28"/>
                <w:u w:val="single"/>
              </w:rPr>
              <w:t>02.02.2026</w:t>
            </w:r>
            <w:r w:rsidR="00573017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573017" w:rsidRPr="00573017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E52713" w:rsidRPr="00780D60" w14:paraId="343263B6" w14:textId="77777777" w:rsidTr="00E52713">
        <w:tc>
          <w:tcPr>
            <w:tcW w:w="4394" w:type="dxa"/>
          </w:tcPr>
          <w:p w14:paraId="09F22C1F" w14:textId="77777777" w:rsidR="00E52713" w:rsidRDefault="00E52713" w:rsidP="001D2420">
            <w:pPr>
              <w:jc w:val="right"/>
              <w:rPr>
                <w:sz w:val="28"/>
                <w:szCs w:val="28"/>
              </w:rPr>
            </w:pPr>
          </w:p>
          <w:p w14:paraId="2A935171" w14:textId="793F684C" w:rsidR="00E52713" w:rsidRPr="00780D60" w:rsidRDefault="00E52713" w:rsidP="001D2420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14:paraId="70A82E05" w14:textId="77777777" w:rsidR="00E52713" w:rsidRPr="00780D60" w:rsidRDefault="00E52713" w:rsidP="001D2420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7EFA6B13" w14:textId="77777777" w:rsidR="00E52713" w:rsidRDefault="00E52713" w:rsidP="001D2420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67EAC271" w14:textId="093A91F3" w:rsidR="00E52713" w:rsidRPr="00780D60" w:rsidRDefault="00E52713" w:rsidP="001D2420">
            <w:pPr>
              <w:rPr>
                <w:sz w:val="28"/>
                <w:szCs w:val="28"/>
              </w:rPr>
            </w:pPr>
          </w:p>
        </w:tc>
      </w:tr>
    </w:tbl>
    <w:p w14:paraId="55870E0F" w14:textId="77777777" w:rsidR="00E52713" w:rsidRDefault="00E52713" w:rsidP="00C0788C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39333296" w14:textId="77777777" w:rsidR="00E52713" w:rsidRDefault="00E52713" w:rsidP="00C0788C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проекта</w:t>
      </w:r>
    </w:p>
    <w:p w14:paraId="7C2875DC" w14:textId="77777777" w:rsidR="00E52713" w:rsidRDefault="00E52713" w:rsidP="00C0788C">
      <w:pPr>
        <w:tabs>
          <w:tab w:val="left" w:pos="1418"/>
        </w:tabs>
        <w:suppressAutoHyphens/>
        <w:ind w:right="28"/>
        <w:jc w:val="center"/>
        <w:rPr>
          <w:sz w:val="28"/>
          <w:szCs w:val="28"/>
        </w:rPr>
      </w:pPr>
    </w:p>
    <w:p w14:paraId="373E832A" w14:textId="77777777" w:rsidR="00E52713" w:rsidRDefault="00E52713" w:rsidP="00C0788C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Создание безопасных и комфортных условий проживания граждан на территории Углегорского муниципального округа Сахалинской области </w:t>
      </w:r>
    </w:p>
    <w:p w14:paraId="743AC10A" w14:textId="77777777" w:rsidR="00E52713" w:rsidRDefault="00E52713" w:rsidP="00C0788C">
      <w:pPr>
        <w:tabs>
          <w:tab w:val="left" w:pos="1418"/>
        </w:tabs>
        <w:suppressAutoHyphens/>
        <w:ind w:right="28"/>
        <w:jc w:val="center"/>
        <w:rPr>
          <w:b/>
          <w:sz w:val="28"/>
          <w:szCs w:val="28"/>
        </w:rPr>
      </w:pPr>
    </w:p>
    <w:p w14:paraId="0D0C9439" w14:textId="77777777" w:rsidR="00E52713" w:rsidRDefault="00E52713" w:rsidP="00C0788C">
      <w:pPr>
        <w:tabs>
          <w:tab w:val="left" w:pos="1418"/>
        </w:tabs>
        <w:suppressAutoHyphens/>
        <w:ind w:right="28"/>
        <w:jc w:val="center"/>
        <w:rPr>
          <w:i/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14:paraId="369EFE4A" w14:textId="77777777" w:rsidR="00E52713" w:rsidRDefault="00E52713" w:rsidP="00C0788C">
      <w:pPr>
        <w:tabs>
          <w:tab w:val="left" w:pos="1418"/>
        </w:tabs>
        <w:suppressAutoHyphens/>
        <w:ind w:right="28"/>
        <w:jc w:val="both"/>
        <w:rPr>
          <w:b/>
          <w:sz w:val="28"/>
          <w:szCs w:val="28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3"/>
        <w:gridCol w:w="1631"/>
        <w:gridCol w:w="1576"/>
        <w:gridCol w:w="1577"/>
        <w:gridCol w:w="19"/>
      </w:tblGrid>
      <w:tr w:rsidR="00E52713" w14:paraId="6A57E774" w14:textId="77777777" w:rsidTr="001D2420">
        <w:trPr>
          <w:gridAfter w:val="1"/>
          <w:wAfter w:w="19" w:type="dxa"/>
          <w:cantSplit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1D79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Создание безопасных и комфортных условий проживания граждан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7476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01.01.2025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B3F9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 начала и окончания проекта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40E2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31.12.2030</w:t>
            </w:r>
          </w:p>
        </w:tc>
      </w:tr>
      <w:tr w:rsidR="00E52713" w14:paraId="75A76EB2" w14:textId="77777777" w:rsidTr="001D2420">
        <w:trPr>
          <w:cantSplit/>
          <w:trHeight w:val="399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46AD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Куратор муниципального проекта</w:t>
            </w:r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2627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proofErr w:type="spellStart"/>
            <w:r>
              <w:rPr>
                <w:i/>
                <w:iCs/>
                <w:sz w:val="28"/>
                <w:szCs w:val="28"/>
                <w:lang w:eastAsia="en-US"/>
              </w:rPr>
              <w:t>Турский</w:t>
            </w:r>
            <w:proofErr w:type="spellEnd"/>
            <w:r>
              <w:rPr>
                <w:i/>
                <w:iCs/>
                <w:sz w:val="28"/>
                <w:szCs w:val="28"/>
                <w:lang w:eastAsia="en-US"/>
              </w:rPr>
              <w:t xml:space="preserve"> Г.В.</w:t>
            </w:r>
          </w:p>
        </w:tc>
      </w:tr>
      <w:tr w:rsidR="00E52713" w14:paraId="1E40CCAC" w14:textId="77777777" w:rsidTr="001D2420">
        <w:trPr>
          <w:cantSplit/>
          <w:trHeight w:val="413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9C46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муниципального проекта</w:t>
            </w:r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FBC6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Шарифов Е.А.</w:t>
            </w:r>
          </w:p>
        </w:tc>
      </w:tr>
      <w:tr w:rsidR="00E52713" w14:paraId="7E5A3A68" w14:textId="77777777" w:rsidTr="001D2420">
        <w:trPr>
          <w:cantSplit/>
          <w:trHeight w:val="595"/>
        </w:trPr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B1FC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4C1E" w14:textId="5E5761C4" w:rsidR="00D733E2" w:rsidRPr="00D733E2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- </w:t>
            </w:r>
            <w:r w:rsidR="00D733E2">
              <w:rPr>
                <w:i/>
                <w:sz w:val="28"/>
                <w:szCs w:val="28"/>
                <w:lang w:eastAsia="en-US"/>
              </w:rPr>
              <w:t>у</w:t>
            </w:r>
            <w:r w:rsidR="00D733E2" w:rsidRPr="00D733E2">
              <w:rPr>
                <w:i/>
                <w:sz w:val="28"/>
                <w:szCs w:val="28"/>
                <w:lang w:eastAsia="en-US"/>
              </w:rPr>
              <w:t>величен</w:t>
            </w:r>
            <w:r w:rsidR="00D733E2">
              <w:rPr>
                <w:i/>
                <w:sz w:val="28"/>
                <w:szCs w:val="28"/>
                <w:lang w:eastAsia="en-US"/>
              </w:rPr>
              <w:t>ие</w:t>
            </w:r>
            <w:r w:rsidR="00D733E2" w:rsidRPr="00D733E2">
              <w:rPr>
                <w:i/>
                <w:sz w:val="28"/>
                <w:szCs w:val="28"/>
                <w:lang w:eastAsia="en-US"/>
              </w:rPr>
              <w:t xml:space="preserve"> площади капитально отремонтированных многоквартирных домов</w:t>
            </w:r>
          </w:p>
          <w:p w14:paraId="0078D4F9" w14:textId="74196E3C" w:rsidR="00D733E2" w:rsidRPr="00D733E2" w:rsidRDefault="00D733E2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- о</w:t>
            </w:r>
            <w:r w:rsidRPr="00D733E2">
              <w:rPr>
                <w:i/>
                <w:sz w:val="28"/>
                <w:szCs w:val="28"/>
                <w:lang w:eastAsia="en-US"/>
              </w:rPr>
              <w:t>беспече</w:t>
            </w:r>
            <w:r>
              <w:rPr>
                <w:i/>
                <w:sz w:val="28"/>
                <w:szCs w:val="28"/>
                <w:lang w:eastAsia="en-US"/>
              </w:rPr>
              <w:t>ние</w:t>
            </w:r>
            <w:r w:rsidRPr="00D733E2">
              <w:rPr>
                <w:i/>
                <w:sz w:val="28"/>
                <w:szCs w:val="28"/>
                <w:lang w:eastAsia="en-US"/>
              </w:rPr>
              <w:t xml:space="preserve"> потребности в угле граждан, проживающих в домах с печным отоплением</w:t>
            </w:r>
          </w:p>
          <w:p w14:paraId="368EFF2B" w14:textId="6D546E06" w:rsidR="00D733E2" w:rsidRPr="00D733E2" w:rsidRDefault="00D733E2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- у</w:t>
            </w:r>
            <w:r w:rsidRPr="00D733E2">
              <w:rPr>
                <w:i/>
                <w:sz w:val="28"/>
                <w:szCs w:val="28"/>
                <w:lang w:eastAsia="en-US"/>
              </w:rPr>
              <w:t>величен</w:t>
            </w:r>
            <w:r>
              <w:rPr>
                <w:i/>
                <w:sz w:val="28"/>
                <w:szCs w:val="28"/>
                <w:lang w:eastAsia="en-US"/>
              </w:rPr>
              <w:t>ие</w:t>
            </w:r>
            <w:r w:rsidRPr="00D733E2">
              <w:rPr>
                <w:i/>
                <w:sz w:val="28"/>
                <w:szCs w:val="28"/>
                <w:lang w:eastAsia="en-US"/>
              </w:rPr>
              <w:t xml:space="preserve"> количеств</w:t>
            </w:r>
            <w:r>
              <w:rPr>
                <w:i/>
                <w:sz w:val="28"/>
                <w:szCs w:val="28"/>
                <w:lang w:eastAsia="en-US"/>
              </w:rPr>
              <w:t>а</w:t>
            </w:r>
            <w:r w:rsidRPr="00D733E2">
              <w:rPr>
                <w:i/>
                <w:sz w:val="28"/>
                <w:szCs w:val="28"/>
                <w:lang w:eastAsia="en-US"/>
              </w:rPr>
              <w:t xml:space="preserve">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  <w:p w14:paraId="116F8551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6" w:lineRule="auto"/>
              <w:ind w:right="28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- снижение численности безнадзорных животных.</w:t>
            </w:r>
          </w:p>
        </w:tc>
      </w:tr>
    </w:tbl>
    <w:p w14:paraId="667F9AA5" w14:textId="77777777" w:rsidR="00E52713" w:rsidRDefault="00E52713" w:rsidP="00E52713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485C9750" w14:textId="77777777" w:rsidR="00E52713" w:rsidRDefault="00E52713" w:rsidP="00E52713">
      <w:pPr>
        <w:pStyle w:val="ab"/>
        <w:numPr>
          <w:ilvl w:val="0"/>
          <w:numId w:val="1"/>
        </w:numPr>
        <w:tabs>
          <w:tab w:val="left" w:pos="1418"/>
          <w:tab w:val="left" w:pos="3686"/>
        </w:tabs>
        <w:ind w:right="28"/>
        <w:jc w:val="center"/>
        <w:rPr>
          <w:sz w:val="28"/>
          <w:szCs w:val="28"/>
        </w:rPr>
      </w:pPr>
      <w:r>
        <w:rPr>
          <w:sz w:val="28"/>
          <w:szCs w:val="28"/>
        </w:rPr>
        <w:t>Цель и показатели проекта</w:t>
      </w:r>
    </w:p>
    <w:p w14:paraId="2325BD11" w14:textId="77777777" w:rsidR="00E52713" w:rsidRDefault="00E52713" w:rsidP="00E52713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"/>
        <w:gridCol w:w="2115"/>
        <w:gridCol w:w="993"/>
        <w:gridCol w:w="995"/>
        <w:gridCol w:w="1022"/>
        <w:gridCol w:w="1024"/>
        <w:gridCol w:w="877"/>
        <w:gridCol w:w="876"/>
        <w:gridCol w:w="877"/>
        <w:gridCol w:w="731"/>
        <w:gridCol w:w="18"/>
      </w:tblGrid>
      <w:tr w:rsidR="00E52713" w14:paraId="301967F4" w14:textId="77777777" w:rsidTr="001D2420">
        <w:trPr>
          <w:trHeight w:val="422"/>
        </w:trPr>
        <w:tc>
          <w:tcPr>
            <w:tcW w:w="98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095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bCs/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Создание безопасных и комфортных условий проживания граждан на территории Углегорского муниципального округа Сахалинской области </w:t>
            </w:r>
          </w:p>
        </w:tc>
      </w:tr>
      <w:tr w:rsidR="00E52713" w14:paraId="0DCF62A4" w14:textId="77777777" w:rsidTr="001D2420">
        <w:trPr>
          <w:gridAfter w:val="1"/>
          <w:wAfter w:w="18" w:type="dxa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DB7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53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970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10B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Базовое значение</w:t>
            </w:r>
          </w:p>
        </w:tc>
        <w:tc>
          <w:tcPr>
            <w:tcW w:w="5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8F3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Период (год, квартал, месяц)</w:t>
            </w:r>
          </w:p>
        </w:tc>
      </w:tr>
      <w:tr w:rsidR="00E52713" w14:paraId="1CD93AE8" w14:textId="77777777" w:rsidTr="001D2420">
        <w:trPr>
          <w:gridAfter w:val="1"/>
          <w:wAfter w:w="18" w:type="dxa"/>
          <w:trHeight w:val="517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D464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DD9E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AF58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9E9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2025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7FC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2026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6BE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2027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484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2028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A15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2029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0AC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2030</w:t>
            </w:r>
          </w:p>
        </w:tc>
      </w:tr>
      <w:tr w:rsidR="00E52713" w14:paraId="624646D5" w14:textId="77777777" w:rsidTr="001D2420">
        <w:trPr>
          <w:gridAfter w:val="1"/>
          <w:wAfter w:w="18" w:type="dxa"/>
          <w:trHeight w:val="175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A75A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1610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5302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3C7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22D5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31A7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9935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28F3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A993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4831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</w:tr>
      <w:tr w:rsidR="00E52713" w:rsidRPr="004633B9" w14:paraId="63EE35DA" w14:textId="77777777" w:rsidTr="001D2420">
        <w:trPr>
          <w:gridAfter w:val="1"/>
          <w:wAfter w:w="18" w:type="dxa"/>
          <w:trHeight w:val="44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3AB6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 w:rsidRPr="004633B9">
              <w:rPr>
                <w:lang w:eastAsia="en-US"/>
              </w:rPr>
              <w:t>1.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3015" w14:textId="77777777" w:rsidR="00E52713" w:rsidRPr="00B7719C" w:rsidRDefault="00E52713" w:rsidP="00C0788C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 w:rsidRPr="00B7719C">
              <w:rPr>
                <w:lang w:eastAsia="en-US"/>
              </w:rPr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78EA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4FF9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C852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A27F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982A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3550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156D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EEDB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:rsidRPr="004633B9" w14:paraId="207DD0B6" w14:textId="77777777" w:rsidTr="001D2420">
        <w:trPr>
          <w:gridAfter w:val="1"/>
          <w:wAfter w:w="18" w:type="dxa"/>
          <w:trHeight w:val="44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D46C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01" w:type="dxa"/>
          </w:tcPr>
          <w:p w14:paraId="1CA6001D" w14:textId="77777777" w:rsidR="00E52713" w:rsidRPr="00B7719C" w:rsidRDefault="00E52713" w:rsidP="00C0788C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 w:rsidRPr="00B7719C">
              <w:t>Количество домохозяйств с печным отоплением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19F3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48B6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 w:rsidRPr="004633B9">
              <w:rPr>
                <w:lang w:eastAsia="en-US"/>
              </w:rPr>
              <w:t>2024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21E5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155F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CCC8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E462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4144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BA59" w14:textId="77777777" w:rsidR="00E52713" w:rsidRPr="004633B9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14:paraId="07B18D31" w14:textId="77777777" w:rsidTr="001D2420">
        <w:trPr>
          <w:gridAfter w:val="1"/>
          <w:wAfter w:w="18" w:type="dxa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C8AA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9C14" w14:textId="77777777" w:rsidR="00E52713" w:rsidRPr="00B7719C" w:rsidRDefault="00E52713" w:rsidP="00C0788C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 w:rsidRPr="00B7719C">
              <w:rPr>
                <w:lang w:eastAsia="en-US"/>
              </w:rPr>
              <w:t xml:space="preserve">Доля многоквартирных домов, в которых проведен ремонт отдельных элементов общего имущества от количества многоквартирных </w:t>
            </w:r>
            <w:r w:rsidRPr="00B7719C">
              <w:rPr>
                <w:lang w:eastAsia="en-US"/>
              </w:rPr>
              <w:lastRenderedPageBreak/>
              <w:t>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397B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0E7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72D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094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CA7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B2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611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B2B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52713" w14:paraId="09FC6655" w14:textId="77777777" w:rsidTr="001D2420">
        <w:trPr>
          <w:gridAfter w:val="1"/>
          <w:wAfter w:w="18" w:type="dxa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2568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89E9" w14:textId="77777777" w:rsidR="00E52713" w:rsidRDefault="00E52713" w:rsidP="00C0788C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Количество отловленных безнадзорных животных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80F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 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7A7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E3B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13E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88D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817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A3C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B76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14:paraId="32EE71EB" w14:textId="77777777" w:rsidR="00E52713" w:rsidRDefault="00E52713" w:rsidP="00E52713">
      <w:pPr>
        <w:tabs>
          <w:tab w:val="left" w:pos="1418"/>
        </w:tabs>
        <w:ind w:right="28"/>
        <w:jc w:val="both"/>
        <w:rPr>
          <w:b/>
          <w:sz w:val="28"/>
          <w:szCs w:val="28"/>
        </w:rPr>
      </w:pPr>
    </w:p>
    <w:p w14:paraId="00951034" w14:textId="77777777" w:rsidR="00E52713" w:rsidRDefault="00E52713" w:rsidP="00E52713">
      <w:pPr>
        <w:pStyle w:val="ab"/>
        <w:numPr>
          <w:ilvl w:val="0"/>
          <w:numId w:val="1"/>
        </w:numPr>
        <w:tabs>
          <w:tab w:val="left" w:pos="426"/>
        </w:tabs>
        <w:ind w:left="0" w:right="28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проекта</w:t>
      </w:r>
    </w:p>
    <w:p w14:paraId="719B4778" w14:textId="77777777" w:rsidR="00E52713" w:rsidRDefault="00E52713" w:rsidP="00E52713">
      <w:pPr>
        <w:tabs>
          <w:tab w:val="left" w:pos="1418"/>
        </w:tabs>
        <w:ind w:right="28"/>
        <w:jc w:val="center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052"/>
        <w:gridCol w:w="1843"/>
        <w:gridCol w:w="3402"/>
      </w:tblGrid>
      <w:tr w:rsidR="00E52713" w14:paraId="1F0327C1" w14:textId="77777777" w:rsidTr="001D2420">
        <w:trPr>
          <w:cantSplit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C9B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784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результата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0CF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488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результата</w:t>
            </w:r>
          </w:p>
        </w:tc>
      </w:tr>
      <w:tr w:rsidR="00E52713" w14:paraId="770D565A" w14:textId="77777777" w:rsidTr="001D2420">
        <w:trPr>
          <w:cantSplit/>
          <w:trHeight w:val="70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E03E" w14:textId="77777777" w:rsidR="00E52713" w:rsidRDefault="00E52713" w:rsidP="001D2420">
            <w:pPr>
              <w:tabs>
                <w:tab w:val="left" w:pos="316"/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8F26" w14:textId="77777777" w:rsidR="00E52713" w:rsidRPr="004633B9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bCs/>
                <w:lang w:eastAsia="en-US"/>
              </w:rPr>
            </w:pPr>
            <w:r w:rsidRPr="004633B9">
              <w:rPr>
                <w:lang w:eastAsia="en-US"/>
              </w:rPr>
              <w:t>Капитальный ремонт жилищного фонда многоквартирных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A2D6" w14:textId="77777777" w:rsidR="00E52713" w:rsidRPr="004633B9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center"/>
              <w:rPr>
                <w:iCs/>
                <w:lang w:eastAsia="en-US"/>
              </w:rPr>
            </w:pPr>
            <w:r w:rsidRPr="004633B9">
              <w:rPr>
                <w:iCs/>
                <w:lang w:eastAsia="en-US"/>
              </w:rPr>
              <w:t>2025-2030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AB34D" w14:textId="77777777" w:rsidR="00E52713" w:rsidRPr="004633B9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i/>
                <w:lang w:eastAsia="en-US"/>
              </w:rPr>
            </w:pPr>
            <w:r w:rsidRPr="004633B9">
              <w:rPr>
                <w:lang w:eastAsia="en-US"/>
              </w:rPr>
              <w:t>Увеличены площади капитально отремонтированных многоквартирных домов</w:t>
            </w:r>
          </w:p>
        </w:tc>
      </w:tr>
      <w:tr w:rsidR="00E52713" w14:paraId="26D78E50" w14:textId="77777777" w:rsidTr="001D2420">
        <w:trPr>
          <w:cantSplit/>
          <w:trHeight w:val="70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C28A" w14:textId="77777777" w:rsidR="00E52713" w:rsidRDefault="00E52713" w:rsidP="001D2420">
            <w:pPr>
              <w:tabs>
                <w:tab w:val="left" w:pos="316"/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0E1C" w14:textId="77777777" w:rsidR="00E52713" w:rsidRPr="004633B9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 w:rsidRPr="004633B9">
              <w:t>Снабжение населения топливом для отопления жилых домов с печным отоплением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A2D" w14:textId="77777777" w:rsidR="00E52713" w:rsidRPr="004633B9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center"/>
              <w:rPr>
                <w:iCs/>
                <w:lang w:eastAsia="en-US"/>
              </w:rPr>
            </w:pPr>
            <w:r w:rsidRPr="004633B9">
              <w:rPr>
                <w:iCs/>
                <w:lang w:eastAsia="en-US"/>
              </w:rPr>
              <w:t>2025-2030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F0AA" w14:textId="77777777" w:rsidR="00E52713" w:rsidRPr="004633B9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 w:rsidRPr="004633B9">
              <w:t>Обеспеченность потребности в угле граждан, проживающих в домах с печным отоплением</w:t>
            </w:r>
          </w:p>
        </w:tc>
      </w:tr>
      <w:tr w:rsidR="00E52713" w14:paraId="53A2856B" w14:textId="77777777" w:rsidTr="001D2420">
        <w:trPr>
          <w:cantSplit/>
          <w:trHeight w:val="279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63C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FB5E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Создание условий для управления многоквартирными домами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2295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2025-2030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9B60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Увеличено количество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</w:tr>
      <w:tr w:rsidR="00E52713" w14:paraId="5545BD48" w14:textId="77777777" w:rsidTr="001D2420">
        <w:trPr>
          <w:cantSplit/>
          <w:trHeight w:val="27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480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9BBE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bCs/>
                <w:i/>
                <w:lang w:eastAsia="en-US"/>
              </w:rPr>
            </w:pPr>
            <w:r>
              <w:rPr>
                <w:lang w:eastAsia="en-US"/>
              </w:rPr>
              <w:t>Организация и проведение мероприятий по регулированию численности безнадзорных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9D25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2025-2030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551B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Снижены численности безнадзорных животных</w:t>
            </w:r>
          </w:p>
        </w:tc>
      </w:tr>
    </w:tbl>
    <w:p w14:paraId="301D7C5B" w14:textId="77777777" w:rsidR="00E52713" w:rsidRDefault="00E52713" w:rsidP="004D1F9A">
      <w:pPr>
        <w:tabs>
          <w:tab w:val="left" w:pos="1418"/>
        </w:tabs>
        <w:ind w:right="28"/>
        <w:rPr>
          <w:sz w:val="28"/>
          <w:szCs w:val="28"/>
        </w:rPr>
        <w:sectPr w:rsidR="00E52713" w:rsidSect="003277AF">
          <w:endnotePr>
            <w:numFmt w:val="decimal"/>
          </w:endnotePr>
          <w:type w:val="continuous"/>
          <w:pgSz w:w="11907" w:h="16840"/>
          <w:pgMar w:top="1135" w:right="680" w:bottom="426" w:left="1418" w:header="567" w:footer="454" w:gutter="0"/>
          <w:pgNumType w:start="1"/>
          <w:cols w:space="720"/>
        </w:sectPr>
      </w:pPr>
    </w:p>
    <w:p w14:paraId="6F7B5024" w14:textId="4A656D43" w:rsidR="00E52713" w:rsidRDefault="00E52713" w:rsidP="004D1F9A">
      <w:pPr>
        <w:tabs>
          <w:tab w:val="left" w:pos="1418"/>
        </w:tabs>
        <w:ind w:right="28"/>
        <w:rPr>
          <w:sz w:val="28"/>
          <w:szCs w:val="28"/>
        </w:rPr>
        <w:sectPr w:rsidR="00E52713" w:rsidSect="00E52713">
          <w:endnotePr>
            <w:numFmt w:val="decimal"/>
          </w:endnotePr>
          <w:type w:val="continuous"/>
          <w:pgSz w:w="16840" w:h="11907" w:orient="landscape"/>
          <w:pgMar w:top="1418" w:right="1134" w:bottom="680" w:left="425" w:header="567" w:footer="454" w:gutter="0"/>
          <w:pgNumType w:start="1"/>
          <w:cols w:space="720"/>
        </w:sectPr>
      </w:pPr>
    </w:p>
    <w:p w14:paraId="4C6F1D19" w14:textId="77777777" w:rsidR="00E52713" w:rsidRDefault="00E52713" w:rsidP="00E52713">
      <w:pPr>
        <w:pStyle w:val="ab"/>
        <w:numPr>
          <w:ilvl w:val="0"/>
          <w:numId w:val="1"/>
        </w:numPr>
        <w:tabs>
          <w:tab w:val="left" w:pos="1418"/>
        </w:tabs>
        <w:ind w:right="28"/>
        <w:jc w:val="center"/>
        <w:rPr>
          <w:sz w:val="28"/>
          <w:szCs w:val="28"/>
        </w:rPr>
      </w:pPr>
      <w:r>
        <w:rPr>
          <w:sz w:val="28"/>
          <w:szCs w:val="28"/>
        </w:rPr>
        <w:t>Бюджет проекта</w:t>
      </w:r>
    </w:p>
    <w:p w14:paraId="5DBC1961" w14:textId="77777777" w:rsidR="00E52713" w:rsidRDefault="00E52713" w:rsidP="00E52713">
      <w:pPr>
        <w:tabs>
          <w:tab w:val="left" w:pos="1418"/>
        </w:tabs>
        <w:ind w:right="28"/>
        <w:jc w:val="center"/>
        <w:rPr>
          <w:i/>
          <w:sz w:val="28"/>
          <w:szCs w:val="28"/>
        </w:rPr>
      </w:pPr>
    </w:p>
    <w:tbl>
      <w:tblPr>
        <w:tblW w:w="15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682"/>
        <w:gridCol w:w="1990"/>
        <w:gridCol w:w="1985"/>
        <w:gridCol w:w="1980"/>
        <w:gridCol w:w="1418"/>
        <w:gridCol w:w="1559"/>
        <w:gridCol w:w="1134"/>
        <w:gridCol w:w="1417"/>
        <w:gridCol w:w="55"/>
      </w:tblGrid>
      <w:tr w:rsidR="00E52713" w14:paraId="6DDBC887" w14:textId="77777777" w:rsidTr="001D2420">
        <w:trPr>
          <w:trHeight w:val="31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7B2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  <w:p w14:paraId="234F43A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8E1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результата и источники финансирования</w:t>
            </w:r>
          </w:p>
        </w:tc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0C4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Объем финансового обеспечения по годам (кварталам, месяцам) реализации </w:t>
            </w:r>
          </w:p>
          <w:p w14:paraId="0A4EE12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86B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(тыс. рублей)</w:t>
            </w:r>
          </w:p>
        </w:tc>
      </w:tr>
      <w:tr w:rsidR="00E52713" w14:paraId="52FCB94D" w14:textId="77777777" w:rsidTr="001D2420">
        <w:trPr>
          <w:gridAfter w:val="1"/>
          <w:wAfter w:w="55" w:type="dxa"/>
          <w:trHeight w:val="1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E4E5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F6CA" w14:textId="77777777" w:rsidR="00E52713" w:rsidRDefault="00E52713" w:rsidP="001D242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75C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322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3007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31C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EF7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B2D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E40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</w:tr>
      <w:tr w:rsidR="00E52713" w14:paraId="31BD87D3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AEF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15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0EF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Создание безопасных и комфортных условий проживания граждан на территории Углегорского муниципального округа Сахалинской области </w:t>
            </w:r>
          </w:p>
        </w:tc>
      </w:tr>
      <w:tr w:rsidR="00E52713" w14:paraId="4CB7774B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73A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C5BC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iCs/>
                <w:lang w:eastAsia="en-US"/>
              </w:rPr>
            </w:pPr>
            <w:r>
              <w:rPr>
                <w:lang w:eastAsia="en-US"/>
              </w:rPr>
              <w:t>Капитальный ремонт жилищного фонда многоквартирных домов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89E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59 975,5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224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59 474,4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D7B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59 474,4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136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32 534,9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DEF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51F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5F52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211 459,2</w:t>
            </w:r>
          </w:p>
          <w:p w14:paraId="5C01D0E3" w14:textId="77777777" w:rsidR="00E52713" w:rsidRPr="00764A98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</w:tr>
      <w:tr w:rsidR="00E52713" w14:paraId="5DB6FF7D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8687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D6100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r>
              <w:rPr>
                <w:iCs/>
                <w:lang w:eastAsia="en-US"/>
              </w:rPr>
              <w:t xml:space="preserve">субъекта Российской Федерации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EB7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58 176,2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B2A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57 690,1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C37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57 690,1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0CA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31 558,8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83B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042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618C" w14:textId="77777777" w:rsidR="00E52713" w:rsidRPr="00764A98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205 115,2</w:t>
            </w:r>
          </w:p>
        </w:tc>
      </w:tr>
      <w:tr w:rsidR="00E52713" w14:paraId="5410F9C3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512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15FD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бюджет муниципального образования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4AD4" w14:textId="77777777" w:rsidR="00E52713" w:rsidRDefault="00E52713" w:rsidP="001D2420">
            <w:pPr>
              <w:tabs>
                <w:tab w:val="left" w:pos="1080"/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1 799,3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582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1 784,3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497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1 784,3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D32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9C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CD2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298D" w14:textId="77777777" w:rsidR="00E52713" w:rsidRPr="00764A98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6 341,0</w:t>
            </w:r>
          </w:p>
        </w:tc>
      </w:tr>
      <w:tr w:rsidR="00E52713" w14:paraId="2D2F6308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B4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E9AE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653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BB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777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E4A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8F9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B6C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B93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14:paraId="289AEA25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E5C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BBCA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 w:rsidRPr="005F48E6">
              <w:rPr>
                <w:lang w:eastAsia="en-US"/>
              </w:rPr>
              <w:t>Снабжение населения топливом для отопления жилых домов с печным отоплением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0C92" w14:textId="77777777" w:rsidR="00E52713" w:rsidRPr="00A62B2B" w:rsidRDefault="00E52713" w:rsidP="001D24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11 753,0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353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B30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65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37F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A5B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889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11 753,0</w:t>
            </w:r>
          </w:p>
        </w:tc>
      </w:tr>
      <w:tr w:rsidR="00E52713" w14:paraId="05570188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51A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6334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r>
              <w:rPr>
                <w:iCs/>
                <w:lang w:eastAsia="en-US"/>
              </w:rPr>
              <w:t xml:space="preserve">субъекта Российской Федерации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BA4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F1E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84F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9AE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3E1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EE52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AF6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</w:tr>
      <w:tr w:rsidR="00E52713" w14:paraId="243BC6DF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677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2EC1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 xml:space="preserve">бюджет муниципального образования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529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11 753,0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58B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AFC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770" w14:textId="77777777" w:rsidR="00E52713" w:rsidRPr="000312F4" w:rsidRDefault="00E52713" w:rsidP="001D242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493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A18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0DD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11753,0</w:t>
            </w:r>
          </w:p>
        </w:tc>
      </w:tr>
      <w:tr w:rsidR="00E52713" w14:paraId="6AB271C6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187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D464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D28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427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6C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21C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E92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DA5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B6B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</w:tr>
      <w:tr w:rsidR="00E52713" w14:paraId="4272E7EA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B21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  <w:p w14:paraId="2093EB2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20D8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>Создание условий для управления многоквартирными домами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F63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0CC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C05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0DF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A63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52E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7574" w14:textId="77777777" w:rsidR="00E52713" w:rsidRPr="00764A98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14:paraId="63DD9369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D0C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404C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r>
              <w:rPr>
                <w:iCs/>
                <w:lang w:eastAsia="en-US"/>
              </w:rPr>
              <w:t xml:space="preserve">субъекта Российской Федерации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88B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A32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EA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EF2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8022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97C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9E2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</w:tr>
      <w:tr w:rsidR="00E52713" w14:paraId="19469923" w14:textId="77777777" w:rsidTr="001D2420">
        <w:trPr>
          <w:gridAfter w:val="1"/>
          <w:wAfter w:w="55" w:type="dxa"/>
          <w:trHeight w:val="6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216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7225D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бюджет муниципального образования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419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4F1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19C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3EE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27C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649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10D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val="en-US" w:eastAsia="en-US"/>
              </w:rPr>
            </w:pPr>
          </w:p>
        </w:tc>
      </w:tr>
      <w:tr w:rsidR="00E52713" w14:paraId="1885E94F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9A5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135E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C35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5B7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C32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016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339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4FB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EE7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14:paraId="493BAE1E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428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41A8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и проведение мероприятий по регулированию </w:t>
            </w:r>
            <w:r>
              <w:rPr>
                <w:lang w:eastAsia="en-US"/>
              </w:rPr>
              <w:lastRenderedPageBreak/>
              <w:t>численности безнадзорных животных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87F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5 076,4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23C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6 541,5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FAC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7 604,4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DB4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9 817,1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AF4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D5AB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AE4F" w14:textId="77777777" w:rsidR="00E52713" w:rsidRPr="00764A98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29 039,4</w:t>
            </w:r>
          </w:p>
        </w:tc>
      </w:tr>
      <w:tr w:rsidR="00E52713" w14:paraId="33589DBF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8F3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9108F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r>
              <w:rPr>
                <w:iCs/>
                <w:lang w:eastAsia="en-US"/>
              </w:rPr>
              <w:t xml:space="preserve">субъекта Российской Федерации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BE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5 076,4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8AF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6 541,5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1C7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7 604,4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BDB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9 817,1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45E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B2D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C378" w14:textId="77777777" w:rsidR="00E52713" w:rsidRPr="00F106DB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29 039,4</w:t>
            </w:r>
          </w:p>
        </w:tc>
      </w:tr>
      <w:tr w:rsidR="00E52713" w14:paraId="1AFDD941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895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D076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iCs/>
                <w:lang w:eastAsia="en-US"/>
              </w:rPr>
              <w:t>бюджет муниципального образования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EA0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D9F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ED9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BD0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780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9CA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6CE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14:paraId="78E69FCA" w14:textId="77777777" w:rsidTr="001D2420">
        <w:trPr>
          <w:gridAfter w:val="1"/>
          <w:wAfter w:w="55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509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1FEC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78A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E7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902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5EA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725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E0C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DBA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52713" w14:paraId="6F3B4AB7" w14:textId="77777777" w:rsidTr="001D2420">
        <w:trPr>
          <w:gridAfter w:val="1"/>
          <w:wAfter w:w="55" w:type="dxa"/>
        </w:trPr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F2B5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Всего по муниципальному проекту, в том числе: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DA0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76 804,9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2072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66 015,9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8537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67 078,8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539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42 352,0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968F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D4B3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AE53" w14:textId="77777777" w:rsidR="00E52713" w:rsidRPr="00F106DB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252 251,6</w:t>
            </w:r>
          </w:p>
        </w:tc>
      </w:tr>
      <w:tr w:rsidR="00E52713" w14:paraId="0078B45F" w14:textId="77777777" w:rsidTr="001D2420">
        <w:trPr>
          <w:gridAfter w:val="1"/>
          <w:wAfter w:w="55" w:type="dxa"/>
        </w:trPr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40E5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бюджет </w:t>
            </w:r>
            <w:r>
              <w:rPr>
                <w:iCs/>
                <w:lang w:eastAsia="en-US"/>
              </w:rPr>
              <w:t xml:space="preserve">субъекта Российской Федерации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91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63 252,6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4B44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64 231,6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419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65 294,5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78E0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41 375,9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119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0DE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F903" w14:textId="77777777" w:rsidR="00E52713" w:rsidRPr="00F106DB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234 154,6</w:t>
            </w:r>
          </w:p>
        </w:tc>
      </w:tr>
      <w:tr w:rsidR="00E52713" w14:paraId="7BFD6D33" w14:textId="77777777" w:rsidTr="001D2420">
        <w:trPr>
          <w:gridAfter w:val="1"/>
          <w:wAfter w:w="55" w:type="dxa"/>
        </w:trPr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508B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i/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бюджет муниципального образования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A88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13 552,3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4C0C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1 784,3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5A66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1 784,3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E66E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C8AD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6FF5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0568" w14:textId="77777777" w:rsidR="00E52713" w:rsidRPr="00F106DB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18 097,0</w:t>
            </w:r>
          </w:p>
        </w:tc>
      </w:tr>
      <w:tr w:rsidR="00E52713" w14:paraId="0FE5C172" w14:textId="77777777" w:rsidTr="001D2420">
        <w:trPr>
          <w:gridAfter w:val="1"/>
          <w:wAfter w:w="55" w:type="dxa"/>
        </w:trPr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8A2" w14:textId="77777777" w:rsidR="00E52713" w:rsidRDefault="00E52713" w:rsidP="004D1F9A">
            <w:pPr>
              <w:tabs>
                <w:tab w:val="left" w:pos="1418"/>
              </w:tabs>
              <w:suppressAutoHyphens/>
              <w:spacing w:line="257" w:lineRule="auto"/>
              <w:ind w:right="28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внебюджетные источники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8979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D301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A45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0C7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80D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37EA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C448" w14:textId="77777777" w:rsidR="00E52713" w:rsidRDefault="00E52713" w:rsidP="001D2420">
            <w:pPr>
              <w:tabs>
                <w:tab w:val="left" w:pos="1418"/>
              </w:tabs>
              <w:spacing w:line="256" w:lineRule="auto"/>
              <w:ind w:right="28"/>
              <w:jc w:val="both"/>
              <w:rPr>
                <w:lang w:eastAsia="en-US"/>
              </w:rPr>
            </w:pPr>
          </w:p>
        </w:tc>
      </w:tr>
    </w:tbl>
    <w:p w14:paraId="5CB54258" w14:textId="077DD857" w:rsidR="00337D5D" w:rsidRDefault="00337D5D" w:rsidP="00E52713">
      <w:pPr>
        <w:jc w:val="right"/>
      </w:pPr>
    </w:p>
    <w:sectPr w:rsidR="00337D5D" w:rsidSect="00E52713">
      <w:headerReference w:type="default" r:id="rId11"/>
      <w:footerReference w:type="first" r:id="rId12"/>
      <w:type w:val="continuous"/>
      <w:pgSz w:w="16840" w:h="11907" w:orient="landscape"/>
      <w:pgMar w:top="1418" w:right="1134" w:bottom="680" w:left="42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CBF71" w14:textId="77777777" w:rsidR="00847EA3" w:rsidRDefault="00847EA3">
      <w:r>
        <w:separator/>
      </w:r>
    </w:p>
  </w:endnote>
  <w:endnote w:type="continuationSeparator" w:id="0">
    <w:p w14:paraId="4D5F8AE4" w14:textId="77777777" w:rsidR="00847EA3" w:rsidRDefault="0084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27B0C" w14:textId="77777777" w:rsidR="00847EA3" w:rsidRDefault="00847EA3">
      <w:r>
        <w:separator/>
      </w:r>
    </w:p>
  </w:footnote>
  <w:footnote w:type="continuationSeparator" w:id="0">
    <w:p w14:paraId="64E77729" w14:textId="77777777" w:rsidR="00847EA3" w:rsidRDefault="00847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66112C6B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D1F9A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727A2"/>
    <w:multiLevelType w:val="multilevel"/>
    <w:tmpl w:val="79B2020C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1414" w:hanging="705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 w16cid:durableId="975911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317724"/>
    <w:rsid w:val="00333F0B"/>
    <w:rsid w:val="00337D5D"/>
    <w:rsid w:val="003911E3"/>
    <w:rsid w:val="003C3E4D"/>
    <w:rsid w:val="00435DAE"/>
    <w:rsid w:val="00453A25"/>
    <w:rsid w:val="004C2881"/>
    <w:rsid w:val="004D1F9A"/>
    <w:rsid w:val="004E5AE2"/>
    <w:rsid w:val="00502266"/>
    <w:rsid w:val="005300B2"/>
    <w:rsid w:val="00536AE0"/>
    <w:rsid w:val="00566BB5"/>
    <w:rsid w:val="00573017"/>
    <w:rsid w:val="005C2691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47EA3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0788C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733E2"/>
    <w:rsid w:val="00D948DD"/>
    <w:rsid w:val="00DC2988"/>
    <w:rsid w:val="00E43350"/>
    <w:rsid w:val="00E43D42"/>
    <w:rsid w:val="00E44CAC"/>
    <w:rsid w:val="00E52713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BC15BC98-2E89-4B12-9F0E-3B8D627C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E5271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E0CE91-C527-4148-B5D4-3E4F2D17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19</cp:revision>
  <cp:lastPrinted>2026-02-02T00:12:00Z</cp:lastPrinted>
  <dcterms:created xsi:type="dcterms:W3CDTF">2016-04-18T22:59:00Z</dcterms:created>
  <dcterms:modified xsi:type="dcterms:W3CDTF">2026-02-02T00:12:00Z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